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0001859462</w:t>
            </w: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835"/>
        </w:trPr>
        <w:tc>
          <w:tcPr>
            <w:tcW w:w="6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Aveanna Healthcare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001-40362</w:t>
            </w:r>
          </w:p>
        </w:tc>
      </w:tr>
      <w:tr>
        <w:trPr>
          <w:trHeight w:val="258"/>
        </w:trPr>
        <w:tc>
          <w:tcPr>
            <w:tcW w:w="30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w w:val="94"/>
              </w:rPr>
              <w:t>400 INTERSTATE NORTH PARKWAY</w:t>
            </w:r>
          </w:p>
        </w:tc>
      </w:tr>
      <w:tr>
        <w:trPr>
          <w:trHeight w:val="243"/>
        </w:trPr>
        <w:tc>
          <w:tcPr>
            <w:tcW w:w="30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12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STE 1700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60" w:type="dxa"/>
            <w:vAlign w:val="bottom"/>
          </w:tcPr>
          <w:p>
            <w:pPr>
              <w:spacing w:after="0"/>
              <w:rPr>
                <w:sz w:val="21"/>
                <w:szCs w:val="21"/>
                <w:color w:val="auto"/>
              </w:rPr>
            </w:pPr>
          </w:p>
        </w:tc>
        <w:tc>
          <w:tcPr>
            <w:tcW w:w="412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ATLANTA</w:t>
            </w:r>
          </w:p>
        </w:tc>
      </w:tr>
      <w:tr>
        <w:trPr>
          <w:trHeight w:val="243"/>
        </w:trPr>
        <w:tc>
          <w:tcPr>
            <w:tcW w:w="30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12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30339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770-441-1580</w:t>
            </w:r>
          </w:p>
        </w:tc>
      </w:tr>
      <w:tr>
        <w:trPr>
          <w:trHeight w:val="297"/>
        </w:trPr>
        <w:tc>
          <w:tcPr>
            <w:tcW w:w="6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Reisz Edwin 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50147</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411207.50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1371497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12/29/2025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125000</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12/29/2025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1"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These shares will automatically be sold on behalf of the Reporting Person to cover tax withholding obligations in connection with the vesting of restricted stock units on the date of the vesting event. The sale is mandated by the Reporting Person's adoption of a Rule 10b5-1trading plan and does not represent a discretionary trade by the Reporting Person.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12/30/2025</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06/11/2025</w:t>
      </w:r>
    </w:p>
    <w:p>
      <w:pPr>
        <w:spacing w:after="0" w:line="977" w:lineRule="exact"/>
        <w:rPr>
          <w:sz w:val="20"/>
          <w:szCs w:val="20"/>
          <w:color w:val="auto"/>
        </w:rPr>
      </w:pPr>
    </w:p>
    <w:p>
      <w:pPr>
        <w:sectPr>
          <w:pgSz w:w="11900" w:h="16838" w:orient="portrait"/>
          <w:cols w:equalWidth="0" w:num="2">
            <w:col w:w="1760" w:space="260"/>
            <w:col w:w="92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Jonathan Beckler - Attorney-in-fact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2025-12-30T17:12:22Z</dcterms:created>
  <dcterms:modified xsi:type="dcterms:W3CDTF">2025-12-30T17:12:22Z</dcterms:modified>
</cp:coreProperties>
</file>